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D812" w14:textId="77777777" w:rsidR="00907D6C" w:rsidRPr="0052759C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bookmarkStart w:id="0" w:name="_GoBack"/>
      <w:bookmarkEnd w:id="0"/>
      <w:r w:rsidRPr="0052759C">
        <w:rPr>
          <w:rFonts w:ascii="Calibri Light" w:hAnsi="Calibri Light" w:cs="Calibri Light"/>
          <w:sz w:val="22"/>
          <w:szCs w:val="22"/>
          <w:lang w:val="sl-SI"/>
        </w:rPr>
        <w:t>SPOROČILO ZA MEDIJE</w:t>
      </w:r>
    </w:p>
    <w:p w14:paraId="39FEF76B" w14:textId="77777777" w:rsidR="00907D6C" w:rsidRPr="0052759C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za takojšnjo objavo</w:t>
      </w:r>
    </w:p>
    <w:p w14:paraId="0566854A" w14:textId="77777777" w:rsidR="00907D6C" w:rsidRPr="0052759C" w:rsidRDefault="00907D6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49140AF3" w14:textId="08BC55BC" w:rsidR="00921E4E" w:rsidRPr="0052759C" w:rsidRDefault="006E5939" w:rsidP="00921E4E">
      <w:pPr>
        <w:spacing w:line="276" w:lineRule="auto"/>
        <w:jc w:val="right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Maribor, 17</w:t>
      </w:r>
      <w:r w:rsidR="00921E4E" w:rsidRPr="0052759C">
        <w:rPr>
          <w:rFonts w:ascii="Calibri Light" w:hAnsi="Calibri Light" w:cs="Calibri Light"/>
          <w:sz w:val="22"/>
          <w:szCs w:val="22"/>
          <w:lang w:val="sl-SI"/>
        </w:rPr>
        <w:t>.10.2019</w:t>
      </w:r>
    </w:p>
    <w:p w14:paraId="20F4E66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  <w:lang w:val="sl-SI"/>
        </w:rPr>
      </w:pPr>
    </w:p>
    <w:p w14:paraId="2371C86B" w14:textId="77777777" w:rsidR="007876A7" w:rsidRPr="0052759C" w:rsidRDefault="007876A7" w:rsidP="00921E4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  <w:lang w:val="sl-SI"/>
        </w:rPr>
      </w:pPr>
    </w:p>
    <w:p w14:paraId="64E8CF34" w14:textId="77777777" w:rsidR="0052759C" w:rsidRDefault="0052759C" w:rsidP="00921E4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  <w:lang w:val="sl-SI"/>
        </w:rPr>
      </w:pPr>
    </w:p>
    <w:p w14:paraId="5F227D99" w14:textId="23E39F7D" w:rsidR="007876A7" w:rsidRPr="00BD3D0E" w:rsidRDefault="00BD3D0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 xml:space="preserve">Na 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Festivalu Borštnikovo srečanje se te dni mudi več kot sto študentov treh gledaliških akademij,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ljubljanske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,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zagrebške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 in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moskovske GITIS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Predstavljajo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 sv</w:t>
      </w:r>
      <w:r>
        <w:rPr>
          <w:rFonts w:ascii="Calibri Light" w:hAnsi="Calibri Light" w:cs="Calibri Light"/>
          <w:sz w:val="22"/>
          <w:szCs w:val="22"/>
          <w:lang w:val="sl-SI"/>
        </w:rPr>
        <w:t>oje produkcije, pripravlja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jo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festivalski blog in </w:t>
      </w:r>
      <w:r w:rsidR="004224D8">
        <w:rPr>
          <w:rFonts w:ascii="Calibri Light" w:hAnsi="Calibri Light" w:cs="Calibri Light"/>
          <w:sz w:val="22"/>
          <w:szCs w:val="22"/>
          <w:lang w:val="sl-SI"/>
        </w:rPr>
        <w:t xml:space="preserve">se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udeležujejo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 xml:space="preserve"> petih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delavnic;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 danes 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>bodo pod vodstvom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 Boris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>a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 Ostan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 xml:space="preserve">a s pomočjo nevtralne maske raziskovali ritme živega in neživega sveta okrog in v nas. Zvečer bosta na ogled predstavi </w:t>
      </w:r>
      <w:r w:rsidR="007876A7" w:rsidRPr="00BD3D0E">
        <w:rPr>
          <w:rFonts w:ascii="Calibri Light" w:hAnsi="Calibri Light" w:cs="Calibri Light"/>
          <w:i/>
          <w:sz w:val="22"/>
          <w:szCs w:val="22"/>
          <w:lang w:val="sl-SI"/>
        </w:rPr>
        <w:t>Požar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, produkcija </w:t>
      </w:r>
      <w:r w:rsidR="004224D8">
        <w:rPr>
          <w:rFonts w:ascii="Calibri Light" w:hAnsi="Calibri Light" w:cs="Calibri Light"/>
          <w:sz w:val="22"/>
          <w:szCs w:val="22"/>
          <w:lang w:val="sl-SI"/>
        </w:rPr>
        <w:t xml:space="preserve">UL 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AGRFT 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 xml:space="preserve">in </w:t>
      </w:r>
      <w:r w:rsidR="007876A7" w:rsidRPr="00BD3D0E">
        <w:rPr>
          <w:rFonts w:ascii="Calibri Light" w:hAnsi="Calibri Light" w:cs="Calibri Light"/>
          <w:i/>
          <w:sz w:val="22"/>
          <w:szCs w:val="22"/>
          <w:lang w:val="sl-SI"/>
        </w:rPr>
        <w:t>Ribiške zdrahe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, 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Akademije za igro, </w:t>
      </w:r>
      <w:r w:rsidR="007876A7" w:rsidRPr="00BD3D0E">
        <w:rPr>
          <w:rFonts w:ascii="Calibri Light" w:hAnsi="Calibri Light" w:cs="Calibri Light"/>
          <w:sz w:val="22"/>
          <w:szCs w:val="22"/>
          <w:lang w:val="sl-SI"/>
        </w:rPr>
        <w:t xml:space="preserve">ruskega gledališkega inštituta GITIS iz Moskve. </w:t>
      </w:r>
    </w:p>
    <w:p w14:paraId="7AED5459" w14:textId="77777777" w:rsidR="007876A7" w:rsidRDefault="007876A7" w:rsidP="00921E4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  <w:lang w:val="sl-SI"/>
        </w:rPr>
      </w:pPr>
    </w:p>
    <w:p w14:paraId="5B7C9F12" w14:textId="17718B13" w:rsidR="008C1AE5" w:rsidRDefault="00BD3D0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BD3D0E">
        <w:rPr>
          <w:rFonts w:ascii="Calibri Light" w:hAnsi="Calibri Light" w:cs="Calibri Light"/>
          <w:sz w:val="22"/>
          <w:szCs w:val="22"/>
          <w:lang w:val="sl-SI"/>
        </w:rPr>
        <w:t xml:space="preserve">Za nami je uspešna izvedba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 xml:space="preserve">mednarodne 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 xml:space="preserve">konference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 xml:space="preserve">o razvoju gledaliških občinstev </w:t>
      </w:r>
      <w:r w:rsidRPr="00BD3D0E">
        <w:rPr>
          <w:rFonts w:ascii="Calibri Light" w:hAnsi="Calibri Light" w:cs="Calibri Light"/>
          <w:i/>
          <w:sz w:val="22"/>
          <w:szCs w:val="22"/>
          <w:lang w:val="sl-SI"/>
        </w:rPr>
        <w:t>Prečiti meje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 xml:space="preserve"> ter </w:t>
      </w:r>
      <w:r w:rsidR="004224D8">
        <w:rPr>
          <w:rFonts w:ascii="Calibri Light" w:hAnsi="Calibri Light" w:cs="Calibri Light"/>
          <w:sz w:val="22"/>
          <w:szCs w:val="22"/>
          <w:lang w:val="sl-SI"/>
        </w:rPr>
        <w:t>usposabljanj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 xml:space="preserve"> za pedagoške delavce v okviru programskega sklopa </w:t>
      </w:r>
      <w:r w:rsidRPr="00BD3D0E">
        <w:rPr>
          <w:rFonts w:ascii="Calibri Light" w:hAnsi="Calibri Light" w:cs="Calibri Light"/>
          <w:i/>
          <w:sz w:val="22"/>
          <w:szCs w:val="22"/>
          <w:lang w:val="sl-SI"/>
        </w:rPr>
        <w:t>Mlado gledališče</w:t>
      </w:r>
      <w:r w:rsidRPr="00BD3D0E"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Skozi predstave in delavnice smo več kot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tridesetim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>strokovnim</w:t>
      </w:r>
      <w:r w:rsidR="008C1AE5" w:rsidRPr="008C1AE5">
        <w:rPr>
          <w:rFonts w:ascii="Calibri Light" w:hAnsi="Calibri Light" w:cs="Calibri Light"/>
          <w:sz w:val="22"/>
          <w:szCs w:val="22"/>
          <w:lang w:val="sl-SI"/>
        </w:rPr>
        <w:t xml:space="preserve"> delavce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>m</w:t>
      </w:r>
      <w:r w:rsidR="008C1AE5" w:rsidRPr="008C1AE5">
        <w:rPr>
          <w:rFonts w:ascii="Calibri Light" w:hAnsi="Calibri Light" w:cs="Calibri Light"/>
          <w:sz w:val="22"/>
          <w:szCs w:val="22"/>
          <w:lang w:val="sl-SI"/>
        </w:rPr>
        <w:t xml:space="preserve"> in koordinatorje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>m</w:t>
      </w:r>
      <w:r w:rsidR="008C1AE5" w:rsidRPr="008C1AE5">
        <w:rPr>
          <w:rFonts w:ascii="Calibri Light" w:hAnsi="Calibri Light" w:cs="Calibri Light"/>
          <w:sz w:val="22"/>
          <w:szCs w:val="22"/>
          <w:lang w:val="sl-SI"/>
        </w:rPr>
        <w:t xml:space="preserve"> kulturno umetnostne vzgoje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 približali gledališče in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 xml:space="preserve">aktualne 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>pristope k vzgoji mlade publike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.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Mladi gledalci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 so napolnil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i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 dvorane </w:t>
      </w:r>
      <w:r w:rsidR="004224D8">
        <w:rPr>
          <w:rFonts w:ascii="Calibri Light" w:hAnsi="Calibri Light" w:cs="Calibri Light"/>
          <w:sz w:val="22"/>
          <w:szCs w:val="22"/>
          <w:lang w:val="sl-SI"/>
        </w:rPr>
        <w:t>v vseh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 terminih</w:t>
      </w:r>
      <w:r w:rsidR="004224D8">
        <w:rPr>
          <w:rFonts w:ascii="Calibri Light" w:hAnsi="Calibri Light" w:cs="Calibri Light"/>
          <w:sz w:val="22"/>
          <w:szCs w:val="22"/>
          <w:lang w:val="sl-SI"/>
        </w:rPr>
        <w:t>/na vseh predstavah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, nekaj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pa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 se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 xml:space="preserve">jih 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je preizkusilo 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tudi</w:t>
      </w:r>
      <w:r w:rsidR="008C1AE5">
        <w:rPr>
          <w:rFonts w:ascii="Calibri Light" w:hAnsi="Calibri Light" w:cs="Calibri Light"/>
          <w:sz w:val="22"/>
          <w:szCs w:val="22"/>
          <w:lang w:val="sl-SI"/>
        </w:rPr>
        <w:t xml:space="preserve"> na delavnicah</w:t>
      </w:r>
      <w:r w:rsidR="006F0D21">
        <w:rPr>
          <w:rFonts w:ascii="Calibri Light" w:hAnsi="Calibri Light" w:cs="Calibri Light"/>
          <w:sz w:val="22"/>
          <w:szCs w:val="22"/>
          <w:lang w:val="sl-SI"/>
        </w:rPr>
        <w:t>.</w:t>
      </w:r>
    </w:p>
    <w:p w14:paraId="7DC9D2BD" w14:textId="77777777" w:rsidR="007876A7" w:rsidRPr="00BD3D0E" w:rsidRDefault="007876A7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42A698F7" w14:textId="7E144533" w:rsidR="007876A7" w:rsidRPr="008C1AE5" w:rsidRDefault="007876A7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Slovesna otvoritev festivala bo v</w:t>
      </w:r>
      <w:r w:rsidR="004224D8">
        <w:rPr>
          <w:rFonts w:ascii="Calibri Light" w:hAnsi="Calibri Light" w:cs="Calibri Light"/>
          <w:sz w:val="22"/>
          <w:szCs w:val="22"/>
          <w:lang w:val="sl-SI"/>
        </w:rPr>
        <w:t xml:space="preserve"> petek, 18. oktobra 2019; ob 18</w:t>
      </w:r>
      <w:r w:rsidRPr="0052759C">
        <w:rPr>
          <w:rFonts w:ascii="Calibri Light" w:hAnsi="Calibri Light" w:cs="Calibri Light"/>
          <w:sz w:val="22"/>
          <w:szCs w:val="22"/>
          <w:lang w:val="sl-SI"/>
        </w:rPr>
        <w:t xml:space="preserve">h pričenjamo z odprtjem razstave fotografij prejemnic in prejemnikov Borštnikovega prstana fotografa Primoža Korošca v razstavišču Vetrinjski, nadaljujemo z vodenim ogledom razstave razvoja slovenske scenografije </w:t>
      </w:r>
      <w:r w:rsidRPr="008C1AE5">
        <w:rPr>
          <w:rFonts w:ascii="Calibri Light" w:hAnsi="Calibri Light" w:cs="Calibri Light"/>
          <w:i/>
          <w:sz w:val="22"/>
          <w:szCs w:val="22"/>
          <w:lang w:val="sl-SI"/>
        </w:rPr>
        <w:t>Prostor v prostoru</w:t>
      </w:r>
      <w:r w:rsidRPr="0052759C">
        <w:rPr>
          <w:rFonts w:ascii="Calibri Light" w:hAnsi="Calibri Light" w:cs="Calibri Light"/>
          <w:sz w:val="22"/>
          <w:szCs w:val="22"/>
          <w:lang w:val="sl-SI"/>
        </w:rPr>
        <w:t xml:space="preserve"> v Studiu UGM (Slogi), vrhunec otvoritvenega večera je predstava </w:t>
      </w:r>
      <w:r w:rsidRPr="0052759C">
        <w:rPr>
          <w:rFonts w:ascii="Calibri Light" w:hAnsi="Calibri Light" w:cs="Calibri Light"/>
          <w:i/>
          <w:sz w:val="22"/>
          <w:szCs w:val="22"/>
          <w:lang w:val="sl-SI"/>
        </w:rPr>
        <w:t xml:space="preserve">Poroka </w:t>
      </w:r>
      <w:r w:rsidRPr="0052759C">
        <w:rPr>
          <w:rFonts w:ascii="Calibri Light" w:hAnsi="Calibri Light" w:cs="Calibri Light"/>
          <w:sz w:val="22"/>
          <w:szCs w:val="22"/>
          <w:lang w:val="sl-SI"/>
        </w:rPr>
        <w:t>umetniškega ansambla Gecko</w:t>
      </w:r>
      <w:r w:rsidR="0052759C" w:rsidRPr="0052759C">
        <w:rPr>
          <w:rFonts w:ascii="Calibri Light" w:hAnsi="Calibri Light" w:cs="Calibri Light"/>
          <w:sz w:val="22"/>
          <w:szCs w:val="22"/>
          <w:lang w:val="sl-SI"/>
        </w:rPr>
        <w:t xml:space="preserve"> (ob 20</w:t>
      </w:r>
      <w:r w:rsidRPr="0052759C">
        <w:rPr>
          <w:rFonts w:ascii="Calibri Light" w:hAnsi="Calibri Light" w:cs="Calibri Light"/>
          <w:sz w:val="22"/>
          <w:szCs w:val="22"/>
          <w:lang w:val="sl-SI"/>
        </w:rPr>
        <w:t xml:space="preserve">h, Veliki oder SNG Maribor). Gostovanje organiziramo s podporo British Council Ljubljana in sodi med vrhunce letošnje festivalske edicije. </w:t>
      </w:r>
      <w:r w:rsidR="0052759C" w:rsidRPr="008C1AE5">
        <w:rPr>
          <w:rFonts w:ascii="Calibri Light" w:hAnsi="Calibri Light" w:cs="Calibri Light"/>
          <w:sz w:val="22"/>
          <w:szCs w:val="22"/>
          <w:lang w:val="sl-SI"/>
        </w:rPr>
        <w:t xml:space="preserve">Pogovor </w:t>
      </w:r>
      <w:r w:rsidR="0052759C" w:rsidRPr="008C1AE5">
        <w:rPr>
          <w:rFonts w:ascii="Calibri Light" w:hAnsi="Calibri Light" w:cs="Calibri Light"/>
          <w:iCs/>
          <w:sz w:val="22"/>
          <w:szCs w:val="22"/>
          <w:lang w:val="sl-SI"/>
        </w:rPr>
        <w:t>o predstavi b</w:t>
      </w:r>
      <w:r w:rsidR="004224D8">
        <w:rPr>
          <w:rFonts w:ascii="Calibri Light" w:hAnsi="Calibri Light" w:cs="Calibri Light"/>
          <w:iCs/>
          <w:sz w:val="22"/>
          <w:szCs w:val="22"/>
          <w:lang w:val="sl-SI"/>
        </w:rPr>
        <w:t>o v soboto, 19. oktobra, ob 10h</w:t>
      </w:r>
      <w:r w:rsidR="0052759C" w:rsidRPr="008C1AE5">
        <w:rPr>
          <w:rFonts w:ascii="Calibri Light" w:hAnsi="Calibri Light" w:cs="Calibri Light"/>
          <w:iCs/>
          <w:sz w:val="22"/>
          <w:szCs w:val="22"/>
          <w:lang w:val="sl-SI"/>
        </w:rPr>
        <w:t xml:space="preserve"> v Medetaži SNG Maribor</w:t>
      </w:r>
      <w:r w:rsidR="006F0D21">
        <w:rPr>
          <w:rFonts w:ascii="Calibri Light" w:hAnsi="Calibri Light" w:cs="Calibri Light"/>
          <w:iCs/>
          <w:sz w:val="22"/>
          <w:szCs w:val="22"/>
          <w:lang w:val="sl-SI"/>
        </w:rPr>
        <w:t xml:space="preserve"> (tudi novinarski termin za Gecko!)</w:t>
      </w:r>
      <w:r w:rsidR="0052759C" w:rsidRPr="008C1AE5">
        <w:rPr>
          <w:rFonts w:ascii="Calibri Light" w:hAnsi="Calibri Light" w:cs="Calibri Light"/>
          <w:iCs/>
          <w:sz w:val="22"/>
          <w:szCs w:val="22"/>
          <w:lang w:val="sl-SI"/>
        </w:rPr>
        <w:t>, seminar za študente gledaliških šol pa med 12. in 16. uro istega dne v</w:t>
      </w:r>
      <w:r w:rsidR="0052759C" w:rsidRPr="008C1AE5">
        <w:rPr>
          <w:rFonts w:ascii="Calibri Light" w:hAnsi="Calibri Light" w:cs="Calibri Light"/>
          <w:sz w:val="22"/>
          <w:szCs w:val="22"/>
          <w:lang w:val="sl-SI"/>
        </w:rPr>
        <w:t xml:space="preserve"> Alma Mater Europaea.</w:t>
      </w:r>
    </w:p>
    <w:p w14:paraId="0C4722C3" w14:textId="77777777" w:rsidR="007876A7" w:rsidRPr="0052759C" w:rsidRDefault="007876A7" w:rsidP="00921E4E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  <w:lang w:val="sl-SI"/>
        </w:rPr>
      </w:pPr>
    </w:p>
    <w:p w14:paraId="01A50DE2" w14:textId="71EC273F" w:rsidR="00432585" w:rsidRDefault="003D552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D552C">
        <w:rPr>
          <w:rFonts w:ascii="Calibri Light" w:hAnsi="Calibri Light" w:cs="Calibri Light"/>
          <w:sz w:val="22"/>
          <w:szCs w:val="22"/>
          <w:lang w:val="sl-SI"/>
        </w:rPr>
        <w:t>Prvi festivalski vikend prinaša tudi prve tekmovalne predstave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 xml:space="preserve"> po izboru 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>selektor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 xml:space="preserve">ja 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>Matjaž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>a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 xml:space="preserve"> Zupančič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>a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</w:p>
    <w:p w14:paraId="00BC3007" w14:textId="0BAA816B" w:rsidR="00432585" w:rsidRDefault="004224D8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 xml:space="preserve">Začenjamo s </w:t>
      </w:r>
      <w:r w:rsidRPr="004224D8">
        <w:rPr>
          <w:rFonts w:ascii="Calibri Light" w:hAnsi="Calibri Light" w:cs="Calibri Light"/>
          <w:i/>
          <w:sz w:val="22"/>
          <w:szCs w:val="22"/>
          <w:lang w:val="sl-SI"/>
        </w:rPr>
        <w:t>Kresnicami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Mestnega gledališča ljubljanskega in deset ur trajajočo predstavo </w:t>
      </w:r>
      <w:r w:rsidRPr="004224D8">
        <w:rPr>
          <w:rFonts w:ascii="Calibri Light" w:hAnsi="Calibri Light" w:cs="Calibri Light"/>
          <w:i/>
          <w:sz w:val="22"/>
          <w:szCs w:val="22"/>
          <w:lang w:val="sl-SI"/>
        </w:rPr>
        <w:t>še ni naslova</w:t>
      </w:r>
      <w:r>
        <w:rPr>
          <w:rFonts w:ascii="Calibri Light" w:hAnsi="Calibri Light" w:cs="Calibri Light"/>
          <w:i/>
          <w:sz w:val="22"/>
          <w:szCs w:val="22"/>
          <w:lang w:val="sl-SI"/>
        </w:rPr>
        <w:t xml:space="preserve"> </w:t>
      </w:r>
      <w:r w:rsidRPr="004224D8">
        <w:rPr>
          <w:rFonts w:ascii="Calibri Light" w:hAnsi="Calibri Light" w:cs="Calibri Light"/>
          <w:sz w:val="22"/>
          <w:szCs w:val="22"/>
          <w:lang w:val="sl-SI"/>
        </w:rPr>
        <w:t>režiserja Tomija Janežiča</w:t>
      </w:r>
      <w:r>
        <w:rPr>
          <w:rFonts w:ascii="Calibri Light" w:hAnsi="Calibri Light" w:cs="Calibri Light"/>
          <w:sz w:val="22"/>
          <w:szCs w:val="22"/>
          <w:lang w:val="sl-SI"/>
        </w:rPr>
        <w:t xml:space="preserve"> (produkcija Slovensko mladinsko gledališče). V medetaži SNG Maribor bomo predvajali dokumentarni film</w:t>
      </w:r>
      <w:r w:rsidR="00795EE9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795EE9" w:rsidRPr="00795EE9">
        <w:rPr>
          <w:rFonts w:ascii="Calibri Light" w:hAnsi="Calibri Light" w:cs="Calibri Light"/>
          <w:i/>
          <w:sz w:val="22"/>
          <w:szCs w:val="22"/>
          <w:lang w:val="sl-SI"/>
        </w:rPr>
        <w:t>La cura del teatro</w:t>
      </w:r>
      <w:r w:rsidR="00795EE9"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</w:p>
    <w:p w14:paraId="7658493E" w14:textId="03C5E3BC" w:rsidR="003D552C" w:rsidRPr="003D552C" w:rsidRDefault="003D552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Gostili bomo Evropski regionalni svet Mednarodnega gledališkega inštituta</w:t>
      </w:r>
      <w:r w:rsidR="00432585">
        <w:rPr>
          <w:rFonts w:ascii="Calibri Light" w:hAnsi="Calibri Light" w:cs="Calibri Light"/>
          <w:sz w:val="22"/>
          <w:szCs w:val="22"/>
          <w:lang w:val="sl-SI"/>
        </w:rPr>
        <w:t xml:space="preserve">. 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>Več kot 30</w:t>
      </w:r>
      <w:r w:rsidR="00432585">
        <w:rPr>
          <w:rFonts w:ascii="Calibri Light" w:hAnsi="Calibri Light" w:cs="Calibri Light"/>
          <w:sz w:val="22"/>
          <w:szCs w:val="22"/>
          <w:lang w:val="sl-SI"/>
        </w:rPr>
        <w:t xml:space="preserve"> predstavnikov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 xml:space="preserve"> evropskih centrov 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 xml:space="preserve">Mednarodnega gledališkega inštituta </w:t>
      </w:r>
      <w:r w:rsidR="00432585">
        <w:rPr>
          <w:rFonts w:ascii="Calibri Light" w:hAnsi="Calibri Light" w:cs="Calibri Light"/>
          <w:sz w:val="22"/>
          <w:szCs w:val="22"/>
          <w:lang w:val="sl-SI"/>
        </w:rPr>
        <w:t>bo na tridnevnem srečanju v Mariboru razvijalo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 xml:space="preserve"> nove strategije sodelovanja, izmenjali</w:t>
      </w:r>
      <w:r w:rsidR="00432585">
        <w:rPr>
          <w:rFonts w:ascii="Calibri Light" w:hAnsi="Calibri Light" w:cs="Calibri Light"/>
          <w:sz w:val="22"/>
          <w:szCs w:val="22"/>
          <w:lang w:val="sl-SI"/>
        </w:rPr>
        <w:t xml:space="preserve"> si bodo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 xml:space="preserve"> izkušnje dobrih praks in 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>razpravljali o novih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="008065B2">
        <w:rPr>
          <w:rFonts w:ascii="Calibri Light" w:hAnsi="Calibri Light" w:cs="Calibri Light"/>
          <w:sz w:val="22"/>
          <w:szCs w:val="22"/>
          <w:lang w:val="sl-SI"/>
        </w:rPr>
        <w:t>mednarodnih sodelovanjih</w:t>
      </w:r>
      <w:r w:rsidRPr="003D552C">
        <w:rPr>
          <w:rFonts w:ascii="Calibri Light" w:hAnsi="Calibri Light" w:cs="Calibri Light"/>
          <w:sz w:val="22"/>
          <w:szCs w:val="22"/>
          <w:lang w:val="sl-SI"/>
        </w:rPr>
        <w:t>, ob tem pa si bodo ogledali predstave slovenskih producentov in se udeležili dodatnih festivalskih dogodkov.</w:t>
      </w:r>
    </w:p>
    <w:p w14:paraId="773176E9" w14:textId="77777777" w:rsidR="003D552C" w:rsidRPr="003D552C" w:rsidRDefault="003D552C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6B681DAA" w14:textId="59BE5F1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lastRenderedPageBreak/>
        <w:t>Festivalsko dogajanje in ostale informacije, vključno z novicami, programom in urnikom, najdete na www.borstnikovo.si.</w:t>
      </w:r>
    </w:p>
    <w:p w14:paraId="1446F746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0188FD4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7F69D6F2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Dodatne informacije:</w:t>
      </w:r>
    </w:p>
    <w:p w14:paraId="1A6804A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Daša Šprinčnik</w:t>
      </w:r>
    </w:p>
    <w:p w14:paraId="2387D1CA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stiki z javnostmi FBS</w:t>
      </w:r>
    </w:p>
    <w:p w14:paraId="2C87F8AB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info@borstnikovo.si</w:t>
      </w:r>
    </w:p>
    <w:p w14:paraId="775B7A21" w14:textId="77777777" w:rsidR="00921E4E" w:rsidRPr="0052759C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52759C">
        <w:rPr>
          <w:rFonts w:ascii="Calibri Light" w:hAnsi="Calibri Light" w:cs="Calibri Light"/>
          <w:sz w:val="22"/>
          <w:szCs w:val="22"/>
          <w:lang w:val="sl-SI"/>
        </w:rPr>
        <w:t>031 342 178</w:t>
      </w:r>
    </w:p>
    <w:sectPr w:rsidR="00921E4E" w:rsidRPr="0052759C" w:rsidSect="00D054AB">
      <w:headerReference w:type="default" r:id="rId8"/>
      <w:footerReference w:type="default" r:id="rId9"/>
      <w:pgSz w:w="11900" w:h="16840"/>
      <w:pgMar w:top="2242" w:right="1417" w:bottom="2552" w:left="1417" w:header="708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23AC" w14:textId="77777777" w:rsidR="00891584" w:rsidRDefault="00891584" w:rsidP="00600B56">
      <w:r>
        <w:separator/>
      </w:r>
    </w:p>
  </w:endnote>
  <w:endnote w:type="continuationSeparator" w:id="0">
    <w:p w14:paraId="0507943C" w14:textId="77777777" w:rsidR="00891584" w:rsidRDefault="00891584" w:rsidP="006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6684" w14:textId="77777777" w:rsidR="00600B56" w:rsidRDefault="00D96DCF">
    <w:pPr>
      <w:pStyle w:val="Noga"/>
      <w:tabs>
        <w:tab w:val="center" w:pos="4536"/>
        <w:tab w:val="center" w:pos="8505"/>
        <w:tab w:val="center" w:pos="8816"/>
      </w:tabs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6DD7D46B" wp14:editId="0BFD0DAD">
          <wp:simplePos x="0" y="0"/>
          <wp:positionH relativeFrom="column">
            <wp:posOffset>5128260</wp:posOffset>
          </wp:positionH>
          <wp:positionV relativeFrom="paragraph">
            <wp:posOffset>-210799</wp:posOffset>
          </wp:positionV>
          <wp:extent cx="660400" cy="721360"/>
          <wp:effectExtent l="0" t="0" r="6350" b="2540"/>
          <wp:wrapNone/>
          <wp:docPr id="2" name="Slika 2" descr="SNG_100_LET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G_100_LET-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D242" w14:textId="77777777" w:rsidR="00600B56" w:rsidRDefault="00F017CA">
    <w:pPr>
      <w:pStyle w:val="Noga"/>
      <w:tabs>
        <w:tab w:val="center" w:pos="4536"/>
        <w:tab w:val="center" w:pos="8505"/>
        <w:tab w:val="center" w:pos="88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F934C" w14:textId="77777777" w:rsidR="00891584" w:rsidRDefault="00891584" w:rsidP="00600B56">
      <w:r>
        <w:separator/>
      </w:r>
    </w:p>
  </w:footnote>
  <w:footnote w:type="continuationSeparator" w:id="0">
    <w:p w14:paraId="6BB5F869" w14:textId="77777777" w:rsidR="00891584" w:rsidRDefault="00891584" w:rsidP="0060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452B" w14:textId="77777777" w:rsidR="00D96DCF" w:rsidRDefault="00F017CA" w:rsidP="00D96DCF">
    <w:pPr>
      <w:pStyle w:val="Glava"/>
      <w:tabs>
        <w:tab w:val="right" w:pos="9072"/>
      </w:tabs>
      <w:ind w:left="6480"/>
    </w:pPr>
    <w:r>
      <w:tab/>
    </w:r>
    <w:r>
      <w:tab/>
      <w:t xml:space="preserve">       </w:t>
    </w:r>
    <w:r w:rsidR="00D96DCF">
      <w:rPr>
        <w:noProof/>
        <w:lang w:val="sl-SI"/>
      </w:rPr>
      <w:drawing>
        <wp:anchor distT="0" distB="0" distL="114300" distR="114300" simplePos="0" relativeHeight="251660288" behindDoc="1" locked="0" layoutInCell="1" allowOverlap="1" wp14:anchorId="3B6D7768" wp14:editId="718A9DE2">
          <wp:simplePos x="0" y="0"/>
          <wp:positionH relativeFrom="page">
            <wp:posOffset>4676775</wp:posOffset>
          </wp:positionH>
          <wp:positionV relativeFrom="page">
            <wp:posOffset>304800</wp:posOffset>
          </wp:positionV>
          <wp:extent cx="2066925" cy="10001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7" t="15501" r="35913" b="30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DCF">
      <w:tab/>
    </w:r>
  </w:p>
  <w:p w14:paraId="608F3BCA" w14:textId="77777777" w:rsidR="00600B56" w:rsidRDefault="00600B56">
    <w:pPr>
      <w:pStyle w:val="Glava"/>
      <w:jc w:val="right"/>
      <w:rPr>
        <w:noProof/>
        <w:lang w:val="sl-SI"/>
      </w:rPr>
    </w:pPr>
  </w:p>
  <w:p w14:paraId="71F5A4EC" w14:textId="77777777" w:rsidR="00D96DCF" w:rsidRDefault="00D96DCF">
    <w:pPr>
      <w:pStyle w:val="Glava"/>
      <w:jc w:val="right"/>
      <w:rPr>
        <w:noProof/>
        <w:lang w:val="sl-SI"/>
      </w:rPr>
    </w:pPr>
  </w:p>
  <w:p w14:paraId="77C4EB31" w14:textId="77777777" w:rsidR="00D96DCF" w:rsidRDefault="00D96DCF">
    <w:pPr>
      <w:pStyle w:val="Glava"/>
      <w:jc w:val="right"/>
      <w:rPr>
        <w:noProof/>
        <w:lang w:val="sl-SI"/>
      </w:rPr>
    </w:pPr>
  </w:p>
  <w:p w14:paraId="587FA193" w14:textId="77777777" w:rsidR="00D96DCF" w:rsidRDefault="00D96DCF">
    <w:pPr>
      <w:pStyle w:val="Glava"/>
      <w:jc w:val="right"/>
      <w:rPr>
        <w:noProof/>
        <w:lang w:val="sl-SI"/>
      </w:rPr>
    </w:pPr>
  </w:p>
  <w:p w14:paraId="33665819" w14:textId="77777777" w:rsidR="00D96DCF" w:rsidRDefault="00D96DC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6C1"/>
    <w:multiLevelType w:val="hybridMultilevel"/>
    <w:tmpl w:val="3E9C6C0E"/>
    <w:numStyleLink w:val="ImportedStyle1"/>
  </w:abstractNum>
  <w:abstractNum w:abstractNumId="1">
    <w:nsid w:val="20A101ED"/>
    <w:multiLevelType w:val="hybridMultilevel"/>
    <w:tmpl w:val="1EBC7CDC"/>
    <w:numStyleLink w:val="ImportedStyle2"/>
  </w:abstractNum>
  <w:abstractNum w:abstractNumId="2">
    <w:nsid w:val="3FD91B93"/>
    <w:multiLevelType w:val="hybridMultilevel"/>
    <w:tmpl w:val="3E9C6C0E"/>
    <w:styleLink w:val="ImportedStyle1"/>
    <w:lvl w:ilvl="0" w:tplc="E8E07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ACC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8488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AC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ED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54FF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A9D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BE10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671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660525"/>
    <w:multiLevelType w:val="hybridMultilevel"/>
    <w:tmpl w:val="1EBC7CDC"/>
    <w:styleLink w:val="ImportedStyle2"/>
    <w:lvl w:ilvl="0" w:tplc="756C30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26746">
      <w:start w:val="1"/>
      <w:numFmt w:val="bullet"/>
      <w:lvlText w:val="o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0A3C">
      <w:start w:val="1"/>
      <w:numFmt w:val="bullet"/>
      <w:lvlText w:val="▪"/>
      <w:lvlJc w:val="left"/>
      <w:pPr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F2E">
      <w:start w:val="1"/>
      <w:numFmt w:val="bullet"/>
      <w:lvlText w:val="•"/>
      <w:lvlJc w:val="left"/>
      <w:pPr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8F69A">
      <w:start w:val="1"/>
      <w:numFmt w:val="bullet"/>
      <w:lvlText w:val="o"/>
      <w:lvlJc w:val="left"/>
      <w:pPr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A6CA4">
      <w:start w:val="1"/>
      <w:numFmt w:val="bullet"/>
      <w:lvlText w:val="▪"/>
      <w:lvlJc w:val="left"/>
      <w:pPr>
        <w:ind w:left="4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89EE">
      <w:start w:val="1"/>
      <w:numFmt w:val="bullet"/>
      <w:lvlText w:val="•"/>
      <w:lvlJc w:val="left"/>
      <w:pPr>
        <w:ind w:left="4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ADD8">
      <w:start w:val="1"/>
      <w:numFmt w:val="bullet"/>
      <w:lvlText w:val="o"/>
      <w:lvlJc w:val="left"/>
      <w:pPr>
        <w:ind w:left="5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20B3C">
      <w:start w:val="1"/>
      <w:numFmt w:val="bullet"/>
      <w:lvlText w:val="▪"/>
      <w:lvlJc w:val="left"/>
      <w:pPr>
        <w:ind w:left="6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  <w:lvlOverride w:ilvl="0">
      <w:lvl w:ilvl="0" w:tplc="FFB6A4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6"/>
    <w:rsid w:val="000B1D1D"/>
    <w:rsid w:val="000C7DA7"/>
    <w:rsid w:val="00161426"/>
    <w:rsid w:val="00165F4E"/>
    <w:rsid w:val="00175CD7"/>
    <w:rsid w:val="0018122E"/>
    <w:rsid w:val="0018286E"/>
    <w:rsid w:val="001A6A9B"/>
    <w:rsid w:val="001C12D3"/>
    <w:rsid w:val="0021406D"/>
    <w:rsid w:val="00236FFC"/>
    <w:rsid w:val="0024102A"/>
    <w:rsid w:val="0033686C"/>
    <w:rsid w:val="003369A2"/>
    <w:rsid w:val="00351D73"/>
    <w:rsid w:val="00387AF0"/>
    <w:rsid w:val="003C5CDB"/>
    <w:rsid w:val="003D552C"/>
    <w:rsid w:val="004035BF"/>
    <w:rsid w:val="004224D8"/>
    <w:rsid w:val="00424E42"/>
    <w:rsid w:val="00432585"/>
    <w:rsid w:val="00471009"/>
    <w:rsid w:val="004923CB"/>
    <w:rsid w:val="004D0266"/>
    <w:rsid w:val="005033F0"/>
    <w:rsid w:val="0052759C"/>
    <w:rsid w:val="005F35AE"/>
    <w:rsid w:val="00600B56"/>
    <w:rsid w:val="006678C5"/>
    <w:rsid w:val="00680E9C"/>
    <w:rsid w:val="006A1E02"/>
    <w:rsid w:val="006B050C"/>
    <w:rsid w:val="006B4BB7"/>
    <w:rsid w:val="006E5939"/>
    <w:rsid w:val="006F0D21"/>
    <w:rsid w:val="0070702C"/>
    <w:rsid w:val="00746282"/>
    <w:rsid w:val="007876A7"/>
    <w:rsid w:val="00795EE9"/>
    <w:rsid w:val="007D39C7"/>
    <w:rsid w:val="007F6976"/>
    <w:rsid w:val="008065B2"/>
    <w:rsid w:val="008453D6"/>
    <w:rsid w:val="00891584"/>
    <w:rsid w:val="008A5E11"/>
    <w:rsid w:val="008C1AE5"/>
    <w:rsid w:val="008C7ADE"/>
    <w:rsid w:val="00907D6C"/>
    <w:rsid w:val="00921E4E"/>
    <w:rsid w:val="0096189B"/>
    <w:rsid w:val="00982FA3"/>
    <w:rsid w:val="009A287E"/>
    <w:rsid w:val="00A25EA8"/>
    <w:rsid w:val="00A3583A"/>
    <w:rsid w:val="00A64EB7"/>
    <w:rsid w:val="00AB348B"/>
    <w:rsid w:val="00AD33A0"/>
    <w:rsid w:val="00B51DA0"/>
    <w:rsid w:val="00B81315"/>
    <w:rsid w:val="00BD3D0E"/>
    <w:rsid w:val="00BE2277"/>
    <w:rsid w:val="00C01204"/>
    <w:rsid w:val="00C33B6A"/>
    <w:rsid w:val="00C51AC2"/>
    <w:rsid w:val="00CD601A"/>
    <w:rsid w:val="00D054AB"/>
    <w:rsid w:val="00D11831"/>
    <w:rsid w:val="00D33C70"/>
    <w:rsid w:val="00D648BE"/>
    <w:rsid w:val="00D96DCF"/>
    <w:rsid w:val="00DC08A3"/>
    <w:rsid w:val="00DD7C93"/>
    <w:rsid w:val="00DE173A"/>
    <w:rsid w:val="00EB0856"/>
    <w:rsid w:val="00EC4671"/>
    <w:rsid w:val="00EF7391"/>
    <w:rsid w:val="00F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paragraph" w:styleId="Naslov4">
    <w:name w:val="heading 4"/>
    <w:basedOn w:val="Navaden"/>
    <w:link w:val="Naslov4Znak"/>
    <w:uiPriority w:val="9"/>
    <w:qFormat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rsid w:val="0052759C"/>
    <w:rPr>
      <w:rFonts w:eastAsia="Times New Roman"/>
      <w:b/>
      <w:bCs/>
      <w:sz w:val="24"/>
      <w:szCs w:val="24"/>
      <w:bdr w:val="none" w:sz="0" w:space="0" w:color="auto"/>
    </w:rPr>
  </w:style>
  <w:style w:type="paragraph" w:styleId="Navadensplet">
    <w:name w:val="Normal (Web)"/>
    <w:basedOn w:val="Navaden"/>
    <w:uiPriority w:val="99"/>
    <w:semiHidden/>
    <w:unhideWhenUsed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paragraph" w:styleId="Naslov4">
    <w:name w:val="heading 4"/>
    <w:basedOn w:val="Navaden"/>
    <w:link w:val="Naslov4Znak"/>
    <w:uiPriority w:val="9"/>
    <w:qFormat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rsid w:val="0052759C"/>
    <w:rPr>
      <w:rFonts w:eastAsia="Times New Roman"/>
      <w:b/>
      <w:bCs/>
      <w:sz w:val="24"/>
      <w:szCs w:val="24"/>
      <w:bdr w:val="none" w:sz="0" w:space="0" w:color="auto"/>
    </w:rPr>
  </w:style>
  <w:style w:type="paragraph" w:styleId="Navadensplet">
    <w:name w:val="Normal (Web)"/>
    <w:basedOn w:val="Navaden"/>
    <w:uiPriority w:val="99"/>
    <w:semiHidden/>
    <w:unhideWhenUsed/>
    <w:rsid w:val="00527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HP</cp:lastModifiedBy>
  <cp:revision>2</cp:revision>
  <dcterms:created xsi:type="dcterms:W3CDTF">2019-10-17T10:34:00Z</dcterms:created>
  <dcterms:modified xsi:type="dcterms:W3CDTF">2019-10-17T10:34:00Z</dcterms:modified>
</cp:coreProperties>
</file>